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4B2CE" w14:textId="77777777" w:rsidR="00B32245" w:rsidRPr="00B32245" w:rsidRDefault="00B32245" w:rsidP="00B32245">
      <w:pPr>
        <w:rPr>
          <w:b/>
          <w:bCs/>
        </w:rPr>
      </w:pPr>
      <w:r w:rsidRPr="00B32245">
        <w:rPr>
          <w:b/>
          <w:bCs/>
        </w:rPr>
        <w:t>Table 1: general guidance</w:t>
      </w:r>
    </w:p>
    <w:tbl>
      <w:tblPr>
        <w:tblW w:w="10688" w:type="dxa"/>
        <w:tblInd w:w="-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5"/>
        <w:gridCol w:w="543"/>
      </w:tblGrid>
      <w:tr w:rsidR="00B32245" w:rsidRPr="00B32245" w14:paraId="2994D814" w14:textId="77777777" w:rsidTr="00B32245">
        <w:trPr>
          <w:tblHeader/>
        </w:trPr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2C1C76FB" w14:textId="77777777" w:rsidR="00B32245" w:rsidRPr="00B32245" w:rsidRDefault="00B32245" w:rsidP="00B32245">
            <w:pPr>
              <w:rPr>
                <w:b/>
                <w:bCs/>
              </w:rPr>
            </w:pPr>
            <w:r w:rsidRPr="00B32245">
              <w:rPr>
                <w:b/>
                <w:bCs/>
              </w:rPr>
              <w:t>The basic plan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5B0D5579" w14:textId="77777777" w:rsidR="00B32245" w:rsidRPr="00B32245" w:rsidRDefault="00B32245" w:rsidP="00B32245">
            <w:pPr>
              <w:rPr>
                <w:b/>
                <w:bCs/>
              </w:rPr>
            </w:pPr>
            <w:r w:rsidRPr="00B32245">
              <w:rPr>
                <w:b/>
                <w:bCs/>
              </w:rPr>
              <w:t>Check</w:t>
            </w:r>
          </w:p>
        </w:tc>
      </w:tr>
      <w:tr w:rsidR="00B32245" w:rsidRPr="00B32245" w14:paraId="2EF12ED0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4E3237EE" w14:textId="77777777" w:rsidR="00B32245" w:rsidRPr="00B32245" w:rsidRDefault="00B32245" w:rsidP="00B32245">
            <w:r w:rsidRPr="00B32245">
              <w:t>- has been drawn accurately to a stated scale – preferred scales are: (a) 1:1250 – 1:500 for urban properties (b) 1:2500 for rural properties (fields and farms etc)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779875EE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18E97854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759DA512" w14:textId="77777777" w:rsidR="00B32245" w:rsidRPr="00B32245" w:rsidRDefault="00B32245" w:rsidP="00B32245">
            <w:r w:rsidRPr="00B32245">
              <w:t>- shows its orientation (for example, a north point)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3BD296A1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55FA353D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4FBA0030" w14:textId="77777777" w:rsidR="00B32245" w:rsidRPr="00B32245" w:rsidRDefault="00B32245" w:rsidP="00B32245">
            <w:r w:rsidRPr="00B32245">
              <w:t>- shows sufficient detail to be identified on the Ordnance Survey map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2DA60AD4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40080899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7AD95746" w14:textId="77777777" w:rsidR="00B32245" w:rsidRPr="00B32245" w:rsidRDefault="00B32245" w:rsidP="00B32245">
            <w:r w:rsidRPr="00B32245">
              <w:t>- clarifies its general location by showing roads, road junctions or other landmarks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7EF60AC4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0B0AFFFE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0F3EB81E" w14:textId="77777777" w:rsidR="00B32245" w:rsidRPr="00B32245" w:rsidRDefault="00B32245" w:rsidP="00B32245">
            <w:r w:rsidRPr="00B32245">
              <w:t>- is based on a scale of metric measurement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742A04E7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673C6706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400B604E" w14:textId="77777777" w:rsidR="00B32245" w:rsidRPr="00B32245" w:rsidRDefault="00B32245" w:rsidP="00B32245">
            <w:r w:rsidRPr="00B32245">
              <w:t>- ideally, is not marked as “for identification only” or similar wording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0F7A708C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4B849ACD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13494BEA" w14:textId="77777777" w:rsidR="00B32245" w:rsidRPr="00B32245" w:rsidRDefault="00B32245" w:rsidP="00B32245">
            <w:r w:rsidRPr="00B32245">
              <w:t>- is not endorsed “Do not scale from this drawing” or any similar phrase, or includes a statement of disclaimer intended to comply with the Property Misdescriptions Act 1991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7DF217B6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1D733090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393383B7" w14:textId="77777777" w:rsidR="00B32245" w:rsidRPr="00B32245" w:rsidRDefault="00B32245" w:rsidP="00B32245">
            <w:r w:rsidRPr="00B32245">
              <w:t>- includes a bar scale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0850C3C6" w14:textId="77777777" w:rsidR="00B32245" w:rsidRPr="00B32245" w:rsidRDefault="00B32245" w:rsidP="00B32245">
            <w:r w:rsidRPr="00B32245">
              <w:t> </w:t>
            </w:r>
          </w:p>
        </w:tc>
      </w:tr>
    </w:tbl>
    <w:p w14:paraId="671ACF8A" w14:textId="77777777" w:rsidR="00B32245" w:rsidRPr="00B32245" w:rsidRDefault="00B32245" w:rsidP="00B32245">
      <w:pPr>
        <w:rPr>
          <w:vanish/>
        </w:rPr>
      </w:pPr>
    </w:p>
    <w:tbl>
      <w:tblPr>
        <w:tblW w:w="10688" w:type="dxa"/>
        <w:tblInd w:w="-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5"/>
        <w:gridCol w:w="543"/>
      </w:tblGrid>
      <w:tr w:rsidR="00B32245" w:rsidRPr="00B32245" w14:paraId="4245F2D3" w14:textId="77777777" w:rsidTr="00B32245">
        <w:trPr>
          <w:tblHeader/>
        </w:trPr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0A98C910" w14:textId="77777777" w:rsidR="00B32245" w:rsidRPr="00B32245" w:rsidRDefault="00B32245" w:rsidP="00B32245">
            <w:pPr>
              <w:rPr>
                <w:b/>
                <w:bCs/>
              </w:rPr>
            </w:pPr>
            <w:r w:rsidRPr="00B32245">
              <w:rPr>
                <w:b/>
                <w:bCs/>
              </w:rPr>
              <w:t>Defining the property or land subject of your application – the plan shows: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22661BD1" w14:textId="77777777" w:rsidR="00B32245" w:rsidRPr="00B32245" w:rsidRDefault="00B32245" w:rsidP="00B32245">
            <w:pPr>
              <w:rPr>
                <w:b/>
                <w:bCs/>
              </w:rPr>
            </w:pPr>
            <w:r w:rsidRPr="00B32245">
              <w:rPr>
                <w:b/>
                <w:bCs/>
              </w:rPr>
              <w:t>Check</w:t>
            </w:r>
          </w:p>
        </w:tc>
      </w:tr>
      <w:tr w:rsidR="00B32245" w:rsidRPr="00B32245" w14:paraId="4F670BEF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10815096" w14:textId="77777777" w:rsidR="00B32245" w:rsidRPr="00B32245" w:rsidRDefault="00B32245" w:rsidP="00B32245">
            <w:r w:rsidRPr="00B32245">
              <w:t>- the whole of the property including any garage, parking space, bin store or garden ground.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4BFD4C5B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01A43505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3F41B79A" w14:textId="77777777" w:rsidR="00B32245" w:rsidRPr="00B32245" w:rsidRDefault="00B32245" w:rsidP="00B32245">
            <w:r w:rsidRPr="00B32245">
              <w:t>- buildings in their correct (or intended) position.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572D5860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3B97877D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1392A1A3" w14:textId="77777777" w:rsidR="00B32245" w:rsidRPr="00B32245" w:rsidRDefault="00B32245" w:rsidP="00B32245">
            <w:r w:rsidRPr="00B32245">
              <w:t>- access drives or pathways if they form part of property boundaries.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7B4FB31E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547C2ACE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3F3592C3" w14:textId="77777777" w:rsidR="00B32245" w:rsidRPr="00B32245" w:rsidRDefault="00B32245" w:rsidP="00B32245">
            <w:r w:rsidRPr="00B32245">
              <w:t>- undefined boundaries accurately and where necessary, by reference to measurements.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054C2034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07494519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3A82F85A" w14:textId="77777777" w:rsidR="00B32245" w:rsidRPr="00B32245" w:rsidRDefault="00B32245" w:rsidP="00B32245">
            <w:r w:rsidRPr="00B32245">
              <w:t>- measurements that correspond, so far as possible, to scaled measurements.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4D7E7487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42E8F911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20EC92B2" w14:textId="77777777" w:rsidR="00B32245" w:rsidRPr="00B32245" w:rsidRDefault="00B32245" w:rsidP="00B32245">
            <w:r w:rsidRPr="00B32245">
              <w:t>- measurements in metres to 2 decimal places.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2EC47C80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63D18F91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7EA7CE59" w14:textId="77777777" w:rsidR="00B32245" w:rsidRPr="00B32245" w:rsidRDefault="00B32245" w:rsidP="00B32245">
            <w:r w:rsidRPr="00B32245">
              <w:lastRenderedPageBreak/>
              <w:t>- land and property clearly (for example by edging, colouring, stippling or hatching) - the edging/colouring must not obscure any other detail.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06A42FFC" w14:textId="77777777" w:rsidR="00B32245" w:rsidRPr="00B32245" w:rsidRDefault="00B32245" w:rsidP="00B32245">
            <w:r w:rsidRPr="00B32245">
              <w:t> </w:t>
            </w:r>
          </w:p>
        </w:tc>
      </w:tr>
      <w:tr w:rsidR="00B32245" w:rsidRPr="00B32245" w14:paraId="7C1ACCCB" w14:textId="77777777" w:rsidTr="00B32245"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300" w:type="dxa"/>
            </w:tcMar>
            <w:hideMark/>
          </w:tcPr>
          <w:p w14:paraId="797D9047" w14:textId="77777777" w:rsidR="00B32245" w:rsidRPr="00B32245" w:rsidRDefault="00B32245" w:rsidP="00B32245">
            <w:r w:rsidRPr="00B32245">
              <w:t>- all colours referred to in the deed, with their extents clearly defined.</w:t>
            </w:r>
          </w:p>
        </w:tc>
        <w:tc>
          <w:tcPr>
            <w:tcW w:w="0" w:type="auto"/>
            <w:tcBorders>
              <w:bottom w:val="single" w:sz="6" w:space="0" w:color="B1B4B6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14:paraId="6114F57E" w14:textId="77777777" w:rsidR="00B32245" w:rsidRPr="00B32245" w:rsidRDefault="00B32245" w:rsidP="00B32245">
            <w:r w:rsidRPr="00B32245">
              <w:t> </w:t>
            </w:r>
          </w:p>
        </w:tc>
      </w:tr>
    </w:tbl>
    <w:p w14:paraId="2B2F88C6" w14:textId="77777777" w:rsidR="00B32245" w:rsidRPr="00B32245" w:rsidRDefault="00B32245" w:rsidP="00B32245">
      <w:pPr>
        <w:rPr>
          <w:vanish/>
        </w:rPr>
      </w:pPr>
    </w:p>
    <w:p w14:paraId="599EE5AD" w14:textId="77777777" w:rsidR="00B32245" w:rsidRDefault="00B32245" w:rsidP="00B32245">
      <w:pPr>
        <w:rPr>
          <w:b/>
          <w:bCs/>
        </w:rPr>
      </w:pPr>
    </w:p>
    <w:p w14:paraId="3FDDFE35" w14:textId="77777777" w:rsidR="00B32245" w:rsidRPr="00B32245" w:rsidRDefault="00B32245" w:rsidP="00B32245">
      <w:pPr>
        <w:rPr>
          <w:b/>
          <w:bCs/>
        </w:rPr>
      </w:pPr>
      <w:r w:rsidRPr="00B32245">
        <w:rPr>
          <w:b/>
          <w:bCs/>
        </w:rPr>
        <w:t>Example 5: deed plans that meets all the guidelines</w:t>
      </w:r>
    </w:p>
    <w:p w14:paraId="426E015C" w14:textId="77777777" w:rsidR="00B32245" w:rsidRPr="00B32245" w:rsidRDefault="00B32245" w:rsidP="00B32245">
      <w:r w:rsidRPr="00B32245">
        <w:rPr>
          <w:noProof/>
        </w:rPr>
        <w:drawing>
          <wp:inline distT="0" distB="0" distL="0" distR="0" wp14:anchorId="21DC867D" wp14:editId="24203FCE">
            <wp:extent cx="5731510" cy="3820795"/>
            <wp:effectExtent l="0" t="0" r="2540" b="8255"/>
            <wp:docPr id="1" name="Picture 1" descr="Exampl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ampl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6F28D" w14:textId="77777777" w:rsidR="00B32245" w:rsidRPr="00B32245" w:rsidRDefault="00B32245" w:rsidP="00B32245">
      <w:r w:rsidRPr="00B32245">
        <w:t>This is an example of a well drawn and presented deed plan that does its job effectively by using a recognisable map base to which the colours have been added rather than being a copy of an already coloured copy. The attributes shown annotated on the plan, other than measurements, are listed in the general guidelines in Table 1.</w:t>
      </w:r>
    </w:p>
    <w:p w14:paraId="0403D3AF" w14:textId="77777777" w:rsidR="00BE0F20" w:rsidRDefault="00BE0F20"/>
    <w:sectPr w:rsidR="00BE0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C5B79" w14:textId="77777777" w:rsidR="00B32245" w:rsidRDefault="00B32245" w:rsidP="00B32245">
      <w:pPr>
        <w:spacing w:after="0" w:line="240" w:lineRule="auto"/>
      </w:pPr>
      <w:r>
        <w:separator/>
      </w:r>
    </w:p>
  </w:endnote>
  <w:endnote w:type="continuationSeparator" w:id="0">
    <w:p w14:paraId="6E64FDB1" w14:textId="77777777" w:rsidR="00B32245" w:rsidRDefault="00B32245" w:rsidP="00B3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FF544" w14:textId="77777777" w:rsidR="00844A66" w:rsidRDefault="00844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498F1" w14:textId="77777777" w:rsidR="00844A66" w:rsidRDefault="00844A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31EAD" w14:textId="77777777" w:rsidR="00844A66" w:rsidRDefault="00844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F6839" w14:textId="77777777" w:rsidR="00B32245" w:rsidRDefault="00B32245" w:rsidP="00B32245">
      <w:pPr>
        <w:spacing w:after="0" w:line="240" w:lineRule="auto"/>
      </w:pPr>
      <w:r>
        <w:separator/>
      </w:r>
    </w:p>
  </w:footnote>
  <w:footnote w:type="continuationSeparator" w:id="0">
    <w:p w14:paraId="4534B09F" w14:textId="77777777" w:rsidR="00B32245" w:rsidRDefault="00B32245" w:rsidP="00B32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F345A" w14:textId="77777777" w:rsidR="00844A66" w:rsidRDefault="00844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87106" w14:textId="77777777" w:rsidR="00B32245" w:rsidRDefault="00B3224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B5ADB6" wp14:editId="3AD5D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9eb4d4b9eda014f30f139e3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4D5F45" w14:textId="77777777" w:rsidR="00B32245" w:rsidRPr="00B32245" w:rsidRDefault="00B32245" w:rsidP="00B3224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3224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B5ADB6" id="_x0000_t202" coordsize="21600,21600" o:spt="202" path="m,l,21600r21600,l21600,xe">
              <v:stroke joinstyle="miter"/>
              <v:path gradientshapeok="t" o:connecttype="rect"/>
            </v:shapetype>
            <v:shape id="MSIPCMa9eb4d4b9eda014f30f139e3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KBG/8ewAgAARwUAAA4AAAAA&#10;AAAAAAAAAAAALgIAAGRycy9lMm9Eb2MueG1sUEsBAi0AFAAGAAgAAAAhAGkB3iPcAAAABwEAAA8A&#10;AAAAAAAAAAAAAAAACgUAAGRycy9kb3ducmV2LnhtbFBLBQYAAAAABAAEAPMAAAATBgAAAAA=&#10;" o:allowincell="f" filled="f" stroked="f" strokeweight=".5pt">
              <v:textbox inset="20pt,0,,0">
                <w:txbxContent>
                  <w:p w14:paraId="384D5F45" w14:textId="77777777" w:rsidR="00B32245" w:rsidRPr="00B32245" w:rsidRDefault="00B32245" w:rsidP="00B3224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32245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22EB4" w14:textId="77777777" w:rsidR="00844A66" w:rsidRDefault="00844A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45"/>
    <w:rsid w:val="00844A66"/>
    <w:rsid w:val="00B32245"/>
    <w:rsid w:val="00BE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6DD1C"/>
  <w15:chartTrackingRefBased/>
  <w15:docId w15:val="{EBC38D1E-1F7D-4134-B4C2-47C67C43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245"/>
  </w:style>
  <w:style w:type="paragraph" w:styleId="Footer">
    <w:name w:val="footer"/>
    <w:basedOn w:val="Normal"/>
    <w:link w:val="FooterChar"/>
    <w:uiPriority w:val="99"/>
    <w:unhideWhenUsed/>
    <w:rsid w:val="00B32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1614</Characters>
  <Application>Microsoft Office Word</Application>
  <DocSecurity>4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Meers, Edward</dc:creator>
  <cp:keywords/>
  <dc:description/>
  <cp:lastModifiedBy>Lewis, Joe</cp:lastModifiedBy>
  <cp:revision>2</cp:revision>
  <dcterms:created xsi:type="dcterms:W3CDTF">2022-04-07T07:45:00Z</dcterms:created>
  <dcterms:modified xsi:type="dcterms:W3CDTF">2022-04-07T07:45:00Z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2022-03-07T14:43:58Z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1193c0a0-8e0c-46eb-b660-000093e317ce</vt:lpwstr>
  </property>
  <property fmtid="{D5CDD505-2E9C-101B-9397-08002B2CF9AE}" pid="8" name="MSIP_Label_2b73dd0b-afe1-4a46-943f-1bdb914b8a49_ContentBits">
    <vt:lpwstr>1</vt:lpwstr>
  </property>
</Properties>
</file>